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  <w:t xml:space="preserve">Совет Мурзихинского сельского поселения 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  <w:t>Елабужского муниципального района Республики Татарстан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>Решение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color w:val="000000"/>
          <w:sz w:val="25"/>
          <w:szCs w:val="25"/>
          <w:lang w:val="ru-RU" w:bidi="ar-SA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ru-RU" w:bidi="ar-SA"/>
        </w:rPr>
        <w:t>№    17                                         04.09.  2008 года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  <w:t xml:space="preserve">О внесении изменений в решение Совета Мурзихинского сельского 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ru-RU" w:bidi="ar-SA"/>
        </w:rPr>
        <w:t>поселения от 28.11.2005 г. №5 «О земельном налоге»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В соответствии с Налоговым кодексом Российской Федерации, Совет Мурзихинского сельского поселения,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color w:val="000000"/>
          <w:sz w:val="29"/>
          <w:szCs w:val="29"/>
          <w:lang w:val="ru-RU" w:bidi="ar-SA"/>
        </w:rPr>
      </w:pP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>РЕШИЛ: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Внести в решение  Совета Мурзихинского сельского  поселения от 28.11.2005 г. №5 «О земельном налоге» следующие изменения: 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1.1. в пункте 2 статьи 3: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а) после слова «бюджетными» добавить «и автономными»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б) цифры 0,4 заменить цифрами 0,282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1.2. Статью 3 дополнить пунктом следующего содержания: 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м) организации в отношении земельных участков, занятых гражданскими захоронениями. 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1.3. Абзац первый статьи 5 изложить в следующей редакции: 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Для     налогоплательщиков,     являющихся     физическими    лицами     и уплачивающими налог на основании налогового уведомления, направляемого налоговыми    органами,    уплата    налога    в    течение    налогового    периода производится   одним   авансовым   платежом   в   размере   1/2   соответствующей налоговой ставке процентной доли кадастровой стоимости земельного участка, не позднее 15 сентября.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Вторая половина, определенная как разница между суммой налога, исчисленной в соответствии со статьей 396 Налогового кодекса РФ, и суммой авансового  платежа по налогу уплачивается  не позднее  15 февраля следующего года.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1.4.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Абзац третий статьи 5 изложить в следующей редакции: Организации и физические лица, являющиеся индивидуальными предпринимателями, исчисляют суммы авансовых платежей по налогу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Уплата производится по истечении первого, второго и третьего квартала в следующие сроки: не позднее 10 мая, 10 августа, 10 ноября.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hAnsi="Times New Roman"/>
          <w:color w:val="000000"/>
          <w:sz w:val="29"/>
          <w:szCs w:val="29"/>
          <w:lang w:val="ru-RU" w:bidi="ar-SA"/>
        </w:rPr>
        <w:t xml:space="preserve">2.   </w:t>
      </w:r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 xml:space="preserve">Настоящее   решение подлежит    официальному   опубликованию   и вступает в силу с 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color w:val="000000"/>
            <w:sz w:val="29"/>
            <w:szCs w:val="29"/>
            <w:lang w:val="ru-RU" w:bidi="ar-SA"/>
          </w:rPr>
          <w:t>2009 г</w:t>
        </w:r>
      </w:smartTag>
      <w:r>
        <w:rPr>
          <w:rFonts w:ascii="Times New Roman" w:eastAsia="Times New Roman" w:hAnsi="Times New Roman"/>
          <w:color w:val="000000"/>
          <w:sz w:val="29"/>
          <w:szCs w:val="29"/>
          <w:lang w:val="ru-RU" w:bidi="ar-SA"/>
        </w:rPr>
        <w:t>.</w:t>
      </w: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</w:p>
    <w:p w:rsid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>Глава Мурзихинского</w:t>
      </w:r>
    </w:p>
    <w:p w:rsidR="007F4D9A" w:rsidRPr="00FC687D" w:rsidRDefault="00FC687D" w:rsidP="00FC687D">
      <w:p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 xml:space="preserve">Сельского поселения                                             Ф.А.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val="ru-RU" w:bidi="ar-SA"/>
        </w:rPr>
        <w:t>Гарифуллин</w:t>
      </w:r>
      <w:bookmarkStart w:id="0" w:name="_GoBack"/>
      <w:bookmarkEnd w:id="0"/>
      <w:proofErr w:type="spellEnd"/>
    </w:p>
    <w:sectPr w:rsidR="007F4D9A" w:rsidRPr="00FC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4"/>
    <w:rsid w:val="007F4D9A"/>
    <w:rsid w:val="00817BB4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D"/>
    <w:pPr>
      <w:spacing w:after="160" w:line="240" w:lineRule="auto"/>
      <w:ind w:left="2160" w:firstLine="57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D"/>
    <w:pPr>
      <w:spacing w:after="160" w:line="240" w:lineRule="auto"/>
      <w:ind w:left="2160" w:firstLine="57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2017-11-03T09:11:00Z</dcterms:created>
  <dcterms:modified xsi:type="dcterms:W3CDTF">2017-11-03T09:11:00Z</dcterms:modified>
</cp:coreProperties>
</file>